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68" w:rsidRPr="005A1C41" w:rsidRDefault="00951668" w:rsidP="005A1C41">
      <w:pPr>
        <w:rPr>
          <w:rFonts w:ascii="華康仿宋體W6(P)" w:eastAsia="華康仿宋體W6(P)"/>
          <w:sz w:val="32"/>
          <w:szCs w:val="32"/>
        </w:rPr>
      </w:pPr>
      <w:r w:rsidRPr="005A1C41">
        <w:rPr>
          <w:rFonts w:ascii="華康仿宋體W6(P)" w:eastAsia="華康仿宋體W6(P)" w:hint="eastAsia"/>
          <w:sz w:val="32"/>
          <w:szCs w:val="32"/>
        </w:rPr>
        <w:t>第廿九屆理事長人選簡介：</w:t>
      </w:r>
    </w:p>
    <w:p w:rsidR="00951668" w:rsidRPr="005A1C41" w:rsidRDefault="00951668" w:rsidP="005A1C41">
      <w:pPr>
        <w:spacing w:line="225" w:lineRule="atLeast"/>
        <w:rPr>
          <w:rFonts w:ascii="華康仿宋體W6(P)" w:eastAsia="華康仿宋體W6(P)" w:hAnsi="Garamond"/>
          <w:b/>
          <w:sz w:val="36"/>
          <w:szCs w:val="36"/>
        </w:rPr>
      </w:pPr>
      <w:r w:rsidRPr="005A1C41">
        <w:rPr>
          <w:rFonts w:ascii="華康仿宋體W6(P)" w:eastAsia="華康仿宋體W6(P)" w:hAnsi="Courier" w:hint="eastAsia"/>
          <w:b/>
          <w:bCs/>
          <w:color w:val="000000"/>
          <w:sz w:val="28"/>
          <w:szCs w:val="28"/>
        </w:rPr>
        <w:t>吳英偉</w:t>
      </w:r>
      <w:r w:rsidRPr="005A1C41">
        <w:rPr>
          <w:rFonts w:ascii="華康仿宋體W6(P)" w:eastAsia="華康仿宋體W6(P)" w:hAnsi="Arial" w:cs="Arial"/>
          <w:bCs/>
          <w:color w:val="000000"/>
          <w:sz w:val="28"/>
          <w:szCs w:val="28"/>
        </w:rPr>
        <w:t xml:space="preserve"> (Alfred Woo)</w:t>
      </w:r>
      <w:r w:rsidRPr="005A1C41">
        <w:rPr>
          <w:rFonts w:ascii="華康仿宋體W6(P)" w:eastAsia="華康仿宋體W6(P)" w:hAnsi="Arial" w:cs="Arial"/>
          <w:color w:val="000000"/>
        </w:rPr>
        <w:t xml:space="preserve"> </w:t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>
        <w:rPr>
          <w:rFonts w:ascii="華康仿宋體W6(P)" w:eastAsia="華康仿宋體W6(P)" w:hAnsi="Arial" w:cs="Arial"/>
          <w:color w:val="000000"/>
        </w:rPr>
        <w:tab/>
      </w:r>
      <w:r w:rsidRPr="005A1C41">
        <w:rPr>
          <w:rFonts w:ascii="華康仿宋體W6(P)" w:eastAsia="華康仿宋體W6(P)" w:hAnsi="Arial" w:cs="Arial" w:hint="eastAsia"/>
          <w:color w:val="000000"/>
        </w:rPr>
        <w:t>生日：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1970"/>
        </w:smartTagPr>
        <w:r w:rsidRPr="005A1C41">
          <w:rPr>
            <w:rFonts w:ascii="華康仿宋體W6(P)" w:eastAsia="華康仿宋體W6(P)" w:hAnsi="Arial" w:cs="Arial"/>
            <w:color w:val="000000"/>
          </w:rPr>
          <w:t>1970/12/26</w:t>
        </w:r>
      </w:smartTag>
      <w:r w:rsidRPr="005A1C41">
        <w:rPr>
          <w:rFonts w:ascii="華康仿宋體W6(P)" w:eastAsia="華康仿宋體W6(P)" w:hAnsi="Courier"/>
          <w:b/>
          <w:bCs/>
          <w:color w:val="000000"/>
          <w:sz w:val="28"/>
          <w:szCs w:val="28"/>
        </w:rPr>
        <w:t xml:space="preserve">   </w:t>
      </w:r>
    </w:p>
    <w:p w:rsidR="00951668" w:rsidRPr="005A1C41" w:rsidRDefault="00951668" w:rsidP="00E176A9">
      <w:pPr>
        <w:jc w:val="center"/>
        <w:rPr>
          <w:rFonts w:ascii="華康仿宋體W6(P)" w:eastAsia="華康仿宋體W6(P)" w:hAnsi="Garamond"/>
          <w:b/>
          <w:sz w:val="36"/>
          <w:szCs w:val="36"/>
        </w:rPr>
      </w:pPr>
      <w:r w:rsidRPr="005A1C41">
        <w:rPr>
          <w:rFonts w:ascii="華康仿宋體W6(P)" w:eastAsia="華康仿宋體W6(P)" w:hAnsi="Garamond" w:hint="eastAsia"/>
          <w:b/>
          <w:sz w:val="36"/>
          <w:szCs w:val="36"/>
        </w:rPr>
        <w:t>個人簡歷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b/>
          <w:color w:val="333333"/>
          <w:sz w:val="32"/>
          <w:szCs w:val="32"/>
        </w:rPr>
      </w:pPr>
      <w:r w:rsidRPr="005A1C41">
        <w:rPr>
          <w:rFonts w:ascii="華康仿宋體W6(P)" w:eastAsia="華康仿宋體W6(P)" w:hAnsi="Garamond" w:cs="Arial"/>
          <w:b/>
          <w:color w:val="333333"/>
          <w:sz w:val="32"/>
          <w:szCs w:val="32"/>
        </w:rPr>
        <w:t>Experience /</w:t>
      </w:r>
      <w:r w:rsidRPr="005A1C41">
        <w:rPr>
          <w:rFonts w:ascii="華康仿宋體W6(P)" w:eastAsia="華康仿宋體W6(P)" w:hAnsi="Garamond" w:cs="Arial" w:hint="eastAsia"/>
          <w:b/>
          <w:color w:val="333333"/>
          <w:sz w:val="32"/>
          <w:szCs w:val="32"/>
        </w:rPr>
        <w:t>工作經驗</w:t>
      </w:r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b/>
          <w:sz w:val="26"/>
          <w:szCs w:val="26"/>
        </w:rPr>
      </w:pP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 w:hint="eastAsia"/>
          <w:b/>
          <w:sz w:val="26"/>
          <w:szCs w:val="26"/>
        </w:rPr>
        <w:t>美琪生技股份有限公司</w:t>
      </w:r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2013-</w:t>
      </w:r>
      <w:r>
        <w:rPr>
          <w:rFonts w:ascii="華康仿宋體W6(P)" w:eastAsia="華康仿宋體W6(P)" w:hAnsi="Garamond" w:hint="eastAsia"/>
          <w:sz w:val="26"/>
          <w:szCs w:val="26"/>
        </w:rPr>
        <w:t>目前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 w:hint="eastAsia"/>
          <w:sz w:val="26"/>
          <w:szCs w:val="26"/>
        </w:rPr>
        <w:t>總經理</w:t>
      </w:r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2009-2013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 w:hint="eastAsia"/>
          <w:sz w:val="26"/>
          <w:szCs w:val="26"/>
        </w:rPr>
        <w:t>行銷業務部協理</w:t>
      </w:r>
    </w:p>
    <w:p w:rsidR="00951668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2003-2013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 w:hint="eastAsia"/>
          <w:b/>
          <w:sz w:val="26"/>
          <w:szCs w:val="26"/>
        </w:rPr>
        <w:t>哥大英語補習班</w:t>
      </w:r>
      <w:r>
        <w:rPr>
          <w:rFonts w:ascii="華康仿宋體W6(P)" w:eastAsia="華康仿宋體W6(P)" w:hAnsi="Garamond"/>
          <w:b/>
          <w:sz w:val="26"/>
          <w:szCs w:val="26"/>
        </w:rPr>
        <w:t xml:space="preserve"> </w:t>
      </w:r>
      <w:r w:rsidRPr="005A1C41">
        <w:rPr>
          <w:rFonts w:ascii="華康仿宋體W6(P)" w:eastAsia="華康仿宋體W6(P)" w:hAnsi="Garamond" w:hint="eastAsia"/>
          <w:sz w:val="26"/>
          <w:szCs w:val="26"/>
        </w:rPr>
        <w:t>執行長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b/>
          <w:sz w:val="26"/>
          <w:szCs w:val="26"/>
        </w:rPr>
      </w:pP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  <w:t>e</w:t>
      </w:r>
      <w:r w:rsidRPr="005A1C41">
        <w:rPr>
          <w:rFonts w:ascii="華康仿宋體W6(P)" w:eastAsia="華康仿宋體W6(P)" w:hAnsi="Garamond"/>
          <w:b/>
          <w:bCs/>
          <w:sz w:val="26"/>
          <w:szCs w:val="26"/>
        </w:rPr>
        <w:t>C.com</w:t>
      </w:r>
      <w:r w:rsidRPr="005A1C41">
        <w:rPr>
          <w:rFonts w:ascii="華康仿宋體W6(P)" w:eastAsia="華康仿宋體W6(P)" w:hAnsi="Garamond"/>
          <w:b/>
          <w:sz w:val="26"/>
          <w:szCs w:val="26"/>
        </w:rPr>
        <w:t xml:space="preserve">, </w:t>
      </w:r>
      <w:smartTag w:uri="urn:schemas-microsoft-com:office:smarttags" w:element="place">
        <w:r w:rsidRPr="005A1C41">
          <w:rPr>
            <w:rFonts w:ascii="華康仿宋體W6(P)" w:eastAsia="華康仿宋體W6(P)" w:hAnsi="Garamond"/>
            <w:b/>
            <w:sz w:val="26"/>
            <w:szCs w:val="26"/>
          </w:rPr>
          <w:t>Hong Kong</w:t>
        </w:r>
      </w:smartTag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bCs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2000</w:t>
      </w:r>
      <w:r w:rsidRPr="005A1C41">
        <w:rPr>
          <w:rFonts w:ascii="華康仿宋體W6(P)" w:eastAsia="華康仿宋體W6(P)" w:hAnsi="Garamond"/>
          <w:sz w:val="26"/>
          <w:szCs w:val="26"/>
        </w:rPr>
        <w:t>–</w:t>
      </w:r>
      <w:r w:rsidRPr="005A1C41">
        <w:rPr>
          <w:rFonts w:ascii="華康仿宋體W6(P)" w:eastAsia="華康仿宋體W6(P)" w:hAnsi="Garamond"/>
          <w:sz w:val="26"/>
          <w:szCs w:val="26"/>
        </w:rPr>
        <w:t>2002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bCs/>
          <w:sz w:val="26"/>
          <w:szCs w:val="26"/>
        </w:rPr>
        <w:t xml:space="preserve">Associate </w:t>
      </w:r>
      <w:r w:rsidRPr="005A1C41">
        <w:rPr>
          <w:rFonts w:ascii="華康仿宋體W6(P)" w:eastAsia="華康仿宋體W6(P)" w:hAnsi="Garamond"/>
          <w:bCs/>
          <w:sz w:val="26"/>
          <w:szCs w:val="26"/>
        </w:rPr>
        <w:t>–</w:t>
      </w:r>
      <w:r w:rsidRPr="005A1C41">
        <w:rPr>
          <w:rFonts w:ascii="華康仿宋體W6(P)" w:eastAsia="華康仿宋體W6(P)" w:hAnsi="Garamond"/>
          <w:bCs/>
          <w:sz w:val="26"/>
          <w:szCs w:val="26"/>
        </w:rPr>
        <w:t xml:space="preserve"> Investment 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bCs/>
          <w:sz w:val="26"/>
          <w:szCs w:val="26"/>
        </w:rPr>
      </w:pPr>
      <w:r w:rsidRPr="005A1C41">
        <w:rPr>
          <w:rFonts w:ascii="華康仿宋體W6(P)" w:eastAsia="華康仿宋體W6(P)" w:hAnsi="Garamond"/>
          <w:bCs/>
          <w:sz w:val="26"/>
          <w:szCs w:val="26"/>
        </w:rPr>
        <w:tab/>
      </w:r>
      <w:r w:rsidRPr="005A1C41">
        <w:rPr>
          <w:rFonts w:ascii="華康仿宋體W6(P)" w:eastAsia="華康仿宋體W6(P)" w:hAnsi="Garamond"/>
          <w:bCs/>
          <w:sz w:val="26"/>
          <w:szCs w:val="26"/>
        </w:rPr>
        <w:tab/>
      </w:r>
      <w:r w:rsidRPr="005A1C41">
        <w:rPr>
          <w:rFonts w:ascii="華康仿宋體W6(P)" w:eastAsia="華康仿宋體W6(P)" w:hAnsi="Garamond"/>
          <w:bCs/>
          <w:sz w:val="26"/>
          <w:szCs w:val="26"/>
        </w:rPr>
        <w:tab/>
      </w:r>
      <w:r w:rsidRPr="005A1C41">
        <w:rPr>
          <w:rFonts w:ascii="華康仿宋體W6(P)" w:eastAsia="華康仿宋體W6(P)" w:hAnsi="Garamond"/>
          <w:bCs/>
          <w:sz w:val="26"/>
          <w:szCs w:val="26"/>
        </w:rPr>
        <w:tab/>
      </w:r>
      <w:r w:rsidRPr="005A1C41">
        <w:rPr>
          <w:rFonts w:ascii="華康仿宋體W6(P)" w:eastAsia="華康仿宋體W6(P)" w:hAnsi="Garamond" w:hint="eastAsia"/>
          <w:bCs/>
          <w:sz w:val="26"/>
          <w:szCs w:val="26"/>
        </w:rPr>
        <w:t>評估各類型風險投資項目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b/>
          <w:sz w:val="26"/>
          <w:szCs w:val="26"/>
        </w:rPr>
      </w:pP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  <w:t xml:space="preserve">Chase Manhattan Bank, </w:t>
      </w:r>
      <w:smartTag w:uri="urn:schemas-microsoft-com:office:smarttags" w:element="State">
        <w:smartTag w:uri="urn:schemas-microsoft-com:office:smarttags" w:element="place">
          <w:r w:rsidRPr="005A1C41">
            <w:rPr>
              <w:rFonts w:ascii="華康仿宋體W6(P)" w:eastAsia="華康仿宋體W6(P)" w:hAnsi="Garamond"/>
              <w:b/>
              <w:sz w:val="26"/>
              <w:szCs w:val="26"/>
            </w:rPr>
            <w:t>New York</w:t>
          </w:r>
        </w:smartTag>
      </w:smartTag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1998</w:t>
      </w:r>
      <w:r w:rsidRPr="005A1C41">
        <w:rPr>
          <w:rFonts w:ascii="華康仿宋體W6(P)" w:eastAsia="華康仿宋體W6(P)" w:hAnsi="Garamond"/>
          <w:sz w:val="26"/>
          <w:szCs w:val="26"/>
        </w:rPr>
        <w:t>–</w:t>
      </w:r>
      <w:r w:rsidRPr="005A1C41">
        <w:rPr>
          <w:rFonts w:ascii="華康仿宋體W6(P)" w:eastAsia="華康仿宋體W6(P)" w:hAnsi="Garamond"/>
          <w:sz w:val="26"/>
          <w:szCs w:val="26"/>
        </w:rPr>
        <w:t>2000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  <w:t>AVP - Business Development &amp; Strategic Planning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>
        <w:rPr>
          <w:rFonts w:ascii="華康仿宋體W6(P)" w:eastAsia="華康仿宋體W6(P)" w:hAnsi="Garamond" w:hint="eastAsia"/>
          <w:sz w:val="26"/>
          <w:szCs w:val="26"/>
        </w:rPr>
        <w:t>負責銀行內部流程優化分析與評估</w:t>
      </w:r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b/>
          <w:sz w:val="26"/>
          <w:szCs w:val="26"/>
        </w:rPr>
      </w:pP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ab/>
        <w:t>Cathay Financial</w:t>
      </w:r>
      <w:r w:rsidRPr="005A1C41">
        <w:rPr>
          <w:rFonts w:ascii="華康仿宋體W6(P)" w:eastAsia="華康仿宋體W6(P)" w:hAnsi="Garamond"/>
          <w:b/>
          <w:caps/>
          <w:sz w:val="26"/>
          <w:szCs w:val="26"/>
        </w:rPr>
        <w:t xml:space="preserve"> LLC</w:t>
      </w:r>
      <w:r w:rsidRPr="005A1C41">
        <w:rPr>
          <w:rFonts w:ascii="華康仿宋體W6(P)" w:eastAsia="華康仿宋體W6(P)" w:hAnsi="Garamond"/>
          <w:b/>
          <w:sz w:val="26"/>
          <w:szCs w:val="26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5A1C41">
            <w:rPr>
              <w:rFonts w:ascii="華康仿宋體W6(P)" w:eastAsia="華康仿宋體W6(P)" w:hAnsi="Garamond"/>
              <w:b/>
              <w:sz w:val="26"/>
              <w:szCs w:val="26"/>
            </w:rPr>
            <w:t>New York</w:t>
          </w:r>
        </w:smartTag>
      </w:smartTag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1993</w:t>
      </w:r>
      <w:r w:rsidRPr="005A1C41">
        <w:rPr>
          <w:rFonts w:ascii="華康仿宋體W6(P)" w:eastAsia="華康仿宋體W6(P)" w:hAnsi="Garamond"/>
          <w:sz w:val="26"/>
          <w:szCs w:val="26"/>
        </w:rPr>
        <w:t>–</w:t>
      </w:r>
      <w:r w:rsidRPr="005A1C41">
        <w:rPr>
          <w:rFonts w:ascii="華康仿宋體W6(P)" w:eastAsia="華康仿宋體W6(P)" w:hAnsi="Garamond"/>
          <w:sz w:val="26"/>
          <w:szCs w:val="26"/>
        </w:rPr>
        <w:t>1996</w:t>
      </w:r>
      <w:r w:rsidRPr="005A1C41">
        <w:rPr>
          <w:rFonts w:ascii="華康仿宋體W6(P)" w:eastAsia="華康仿宋體W6(P)" w:hAnsi="Garamond"/>
          <w:smallCaps/>
          <w:sz w:val="26"/>
          <w:szCs w:val="26"/>
        </w:rPr>
        <w:tab/>
      </w:r>
      <w:r w:rsidRPr="005A1C41">
        <w:rPr>
          <w:rFonts w:ascii="華康仿宋體W6(P)" w:eastAsia="華康仿宋體W6(P)" w:hAnsi="Garamond"/>
          <w:smallCaps/>
          <w:sz w:val="26"/>
          <w:szCs w:val="26"/>
        </w:rPr>
        <w:tab/>
      </w:r>
      <w:r w:rsidRPr="005A1C41">
        <w:rPr>
          <w:rFonts w:ascii="華康仿宋體W6(P)" w:eastAsia="華康仿宋體W6(P)" w:hAnsi="Garamond"/>
          <w:sz w:val="26"/>
          <w:szCs w:val="26"/>
        </w:rPr>
        <w:t xml:space="preserve">Equity Analyst &amp; Institutional Sales </w:t>
      </w:r>
      <w:r w:rsidRPr="005A1C41">
        <w:rPr>
          <w:rFonts w:ascii="華康仿宋體W6(P)" w:eastAsia="華康仿宋體W6(P)" w:hAnsi="Garamond"/>
          <w:sz w:val="26"/>
          <w:szCs w:val="26"/>
        </w:rPr>
        <w:t>–</w:t>
      </w:r>
      <w:r w:rsidRPr="005A1C41">
        <w:rPr>
          <w:rFonts w:ascii="華康仿宋體W6(P)" w:eastAsia="華康仿宋體W6(P)" w:hAnsi="Garamond"/>
          <w:sz w:val="26"/>
          <w:szCs w:val="26"/>
        </w:rPr>
        <w:t xml:space="preserve"> Greater </w:t>
      </w:r>
      <w:smartTag w:uri="urn:schemas-microsoft-com:office:smarttags" w:element="State">
        <w:smartTag w:uri="urn:schemas-microsoft-com:office:smarttags" w:element="country-region">
          <w:smartTag w:uri="urn:schemas-microsoft-com:office:smarttags" w:element="place">
            <w:r w:rsidRPr="005A1C41">
              <w:rPr>
                <w:rFonts w:ascii="華康仿宋體W6(P)" w:eastAsia="華康仿宋體W6(P)" w:hAnsi="Garamond"/>
                <w:sz w:val="26"/>
                <w:szCs w:val="26"/>
              </w:rPr>
              <w:t>China</w:t>
            </w:r>
          </w:smartTag>
        </w:smartTag>
      </w:smartTag>
      <w:r w:rsidRPr="005A1C41">
        <w:rPr>
          <w:rFonts w:ascii="華康仿宋體W6(P)" w:eastAsia="華康仿宋體W6(P)" w:hAnsi="Garamond"/>
          <w:sz w:val="26"/>
          <w:szCs w:val="26"/>
        </w:rPr>
        <w:t xml:space="preserve"> Region</w:t>
      </w:r>
    </w:p>
    <w:p w:rsidR="00951668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 w:cs="Arial"/>
          <w:color w:val="333333"/>
          <w:sz w:val="26"/>
          <w:szCs w:val="26"/>
        </w:rPr>
      </w:pPr>
      <w:r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>
        <w:rPr>
          <w:rFonts w:ascii="華康仿宋體W6(P)" w:eastAsia="華康仿宋體W6(P)" w:hAnsi="Garamond" w:cs="Arial" w:hint="eastAsia"/>
          <w:color w:val="333333"/>
          <w:sz w:val="26"/>
          <w:szCs w:val="26"/>
        </w:rPr>
        <w:t>大中華區股票分析師及法人業務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b/>
          <w:color w:val="333333"/>
          <w:sz w:val="32"/>
          <w:szCs w:val="32"/>
        </w:rPr>
      </w:pPr>
      <w:r w:rsidRPr="005A1C41">
        <w:rPr>
          <w:rFonts w:ascii="華康仿宋體W6(P)" w:eastAsia="華康仿宋體W6(P)" w:hAnsi="Garamond" w:cs="Arial"/>
          <w:b/>
          <w:color w:val="333333"/>
          <w:sz w:val="32"/>
          <w:szCs w:val="32"/>
        </w:rPr>
        <w:t xml:space="preserve">Education / </w:t>
      </w:r>
      <w:r w:rsidRPr="005A1C41">
        <w:rPr>
          <w:rFonts w:ascii="華康仿宋體W6(P)" w:eastAsia="華康仿宋體W6(P)" w:hAnsi="Garamond" w:cs="Arial" w:hint="eastAsia"/>
          <w:b/>
          <w:color w:val="333333"/>
          <w:sz w:val="32"/>
          <w:szCs w:val="32"/>
        </w:rPr>
        <w:t>學歷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b/>
          <w:color w:val="333333"/>
          <w:sz w:val="26"/>
          <w:szCs w:val="26"/>
        </w:rPr>
      </w:pP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2002-2003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b/>
          <w:color w:val="333333"/>
          <w:sz w:val="26"/>
          <w:szCs w:val="26"/>
        </w:rPr>
        <w:t xml:space="preserve">Loyola </w:t>
      </w:r>
      <w:smartTag w:uri="urn:schemas-microsoft-com:office:smarttags" w:element="State">
        <w:smartTag w:uri="urn:schemas-microsoft-com:office:smarttags" w:element="PlaceType">
          <w:r w:rsidRPr="005A1C41">
            <w:rPr>
              <w:rFonts w:ascii="華康仿宋體W6(P)" w:eastAsia="華康仿宋體W6(P)" w:hAnsi="Garamond" w:cs="Arial"/>
              <w:b/>
              <w:color w:val="333333"/>
              <w:sz w:val="26"/>
              <w:szCs w:val="26"/>
            </w:rPr>
            <w:t>College</w:t>
          </w:r>
        </w:smartTag>
      </w:smartTag>
      <w:r w:rsidRPr="005A1C41">
        <w:rPr>
          <w:rFonts w:ascii="華康仿宋體W6(P)" w:eastAsia="華康仿宋體W6(P)" w:hAnsi="Garamond" w:cs="Arial"/>
          <w:b/>
          <w:color w:val="333333"/>
          <w:sz w:val="26"/>
          <w:szCs w:val="26"/>
        </w:rPr>
        <w:t xml:space="preserve"> of </w:t>
      </w:r>
      <w:smartTag w:uri="urn:schemas-microsoft-com:office:smarttags" w:element="State">
        <w:smartTag w:uri="urn:schemas-microsoft-com:office:smarttags" w:element="PlaceName">
          <w:r w:rsidRPr="005A1C41">
            <w:rPr>
              <w:rFonts w:ascii="華康仿宋體W6(P)" w:eastAsia="華康仿宋體W6(P)" w:hAnsi="Garamond" w:cs="Arial"/>
              <w:b/>
              <w:color w:val="333333"/>
              <w:sz w:val="26"/>
              <w:szCs w:val="26"/>
            </w:rPr>
            <w:t>Maryland</w:t>
          </w:r>
        </w:smartTag>
      </w:smartTag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5A1C41">
                <w:rPr>
                  <w:rFonts w:ascii="華康仿宋體W6(P)" w:eastAsia="華康仿宋體W6(P)" w:hAnsi="Garamond" w:cs="Arial"/>
                  <w:color w:val="333333"/>
                  <w:sz w:val="26"/>
                  <w:szCs w:val="26"/>
                </w:rPr>
                <w:t>Baltimore</w:t>
              </w:r>
            </w:smartTag>
          </w:smartTag>
          <w:r w:rsidRPr="005A1C41">
            <w:rPr>
              <w:rFonts w:ascii="華康仿宋體W6(P)" w:eastAsia="華康仿宋體W6(P)" w:hAnsi="Garamond" w:cs="Arial"/>
              <w:color w:val="333333"/>
              <w:sz w:val="26"/>
              <w:szCs w:val="26"/>
            </w:rPr>
            <w:t xml:space="preserve">, </w:t>
          </w:r>
          <w:smartTag w:uri="urn:schemas-microsoft-com:office:smarttags" w:element="State">
            <w:r w:rsidRPr="005A1C41">
              <w:rPr>
                <w:rFonts w:ascii="華康仿宋體W6(P)" w:eastAsia="華康仿宋體W6(P)" w:hAnsi="Garamond" w:cs="Arial"/>
                <w:color w:val="333333"/>
                <w:sz w:val="26"/>
                <w:szCs w:val="26"/>
              </w:rPr>
              <w:t>MD</w:t>
            </w:r>
          </w:smartTag>
        </w:smartTag>
      </w:smartTag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color w:val="333333"/>
          <w:sz w:val="23"/>
          <w:szCs w:val="23"/>
        </w:rPr>
      </w:pP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  <w:t xml:space="preserve">M.Ed 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–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 xml:space="preserve"> Montessori Education/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馬里蘭州羅由拉學院</w:t>
      </w:r>
      <w:r w:rsidRPr="005A1C41">
        <w:rPr>
          <w:rFonts w:ascii="華康仿宋體W6(P)" w:eastAsia="華康仿宋體W6(P)" w:hAnsi="Garamond" w:cs="Arial"/>
          <w:color w:val="333333"/>
          <w:sz w:val="23"/>
          <w:szCs w:val="23"/>
        </w:rPr>
        <w:t xml:space="preserve"> 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教育碩士</w:t>
      </w:r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b/>
          <w:color w:val="333333"/>
          <w:sz w:val="26"/>
          <w:szCs w:val="26"/>
        </w:rPr>
      </w:pP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1997</w:t>
      </w:r>
      <w:r w:rsidRPr="005A1C41">
        <w:rPr>
          <w:rFonts w:ascii="華康仿宋體W6(P)" w:eastAsia="華康仿宋體W6(P)" w:hAnsi="Garamond"/>
          <w:sz w:val="26"/>
          <w:szCs w:val="26"/>
        </w:rPr>
        <w:t>–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1998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b/>
          <w:color w:val="333333"/>
          <w:sz w:val="26"/>
          <w:szCs w:val="26"/>
        </w:rPr>
        <w:t>Columbia Business School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5A1C41">
                <w:rPr>
                  <w:rFonts w:ascii="華康仿宋體W6(P)" w:eastAsia="華康仿宋體W6(P)" w:hAnsi="Garamond" w:cs="Arial"/>
                  <w:color w:val="333333"/>
                  <w:sz w:val="26"/>
                  <w:szCs w:val="26"/>
                </w:rPr>
                <w:t>New York</w:t>
              </w:r>
            </w:smartTag>
          </w:smartTag>
          <w:r w:rsidRPr="005A1C41">
            <w:rPr>
              <w:rFonts w:ascii="華康仿宋體W6(P)" w:eastAsia="華康仿宋體W6(P)" w:hAnsi="Garamond" w:cs="Arial"/>
              <w:color w:val="333333"/>
              <w:sz w:val="26"/>
              <w:szCs w:val="26"/>
            </w:rPr>
            <w:t xml:space="preserve">, </w:t>
          </w:r>
          <w:smartTag w:uri="urn:schemas-microsoft-com:office:smarttags" w:element="State">
            <w:r w:rsidRPr="005A1C41">
              <w:rPr>
                <w:rFonts w:ascii="華康仿宋體W6(P)" w:eastAsia="華康仿宋體W6(P)" w:hAnsi="Garamond" w:cs="Arial"/>
                <w:color w:val="333333"/>
                <w:sz w:val="26"/>
                <w:szCs w:val="26"/>
              </w:rPr>
              <w:t>NY</w:t>
            </w:r>
          </w:smartTag>
        </w:smartTag>
      </w:smartTag>
    </w:p>
    <w:p w:rsidR="00951668" w:rsidRPr="005A1C41" w:rsidRDefault="00951668" w:rsidP="00465C87">
      <w:pPr>
        <w:spacing w:line="600" w:lineRule="exact"/>
        <w:rPr>
          <w:rFonts w:ascii="華康仿宋體W6(P)" w:eastAsia="華康仿宋體W6(P)" w:hAnsi="Garamond" w:cs="Arial"/>
          <w:color w:val="333333"/>
          <w:sz w:val="26"/>
          <w:szCs w:val="26"/>
        </w:rPr>
      </w:pP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ab/>
        <w:t xml:space="preserve">MBA 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–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 xml:space="preserve"> Marketing &amp; Finance/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哥倫比亞大學管理學院</w:t>
      </w:r>
      <w:r w:rsidRPr="005A1C41">
        <w:rPr>
          <w:rFonts w:ascii="華康仿宋體W6(P)" w:eastAsia="華康仿宋體W6(P)" w:hAnsi="Garamond" w:cs="Arial"/>
          <w:color w:val="333333"/>
          <w:sz w:val="23"/>
          <w:szCs w:val="23"/>
        </w:rPr>
        <w:t xml:space="preserve"> 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企管碩士</w:t>
      </w:r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rPr>
          <w:rFonts w:ascii="華康仿宋體W6(P)" w:eastAsia="華康仿宋體W6(P)" w:hAnsi="Garamond"/>
          <w:b/>
          <w:sz w:val="26"/>
          <w:szCs w:val="26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>1989-1993</w:t>
      </w:r>
      <w:r w:rsidRPr="005A1C41">
        <w:rPr>
          <w:rFonts w:ascii="華康仿宋體W6(P)" w:eastAsia="華康仿宋體W6(P)" w:hAnsi="Garamond"/>
          <w:sz w:val="26"/>
          <w:szCs w:val="26"/>
        </w:rPr>
        <w:tab/>
      </w:r>
      <w:r w:rsidRPr="005A1C41">
        <w:rPr>
          <w:rFonts w:ascii="華康仿宋體W6(P)" w:eastAsia="華康仿宋體W6(P)" w:hAnsi="Garamond"/>
          <w:b/>
          <w:sz w:val="26"/>
          <w:szCs w:val="26"/>
        </w:rPr>
        <w:t>Tufts University</w:t>
      </w:r>
      <w:r w:rsidRPr="005A1C41">
        <w:rPr>
          <w:rFonts w:ascii="華康仿宋體W6(P)" w:eastAsia="華康仿宋體W6(P)" w:hAnsi="Garamond"/>
          <w:sz w:val="26"/>
          <w:szCs w:val="26"/>
        </w:rPr>
        <w:t xml:space="preserve">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 w:rsidRPr="005A1C41">
                <w:rPr>
                  <w:rFonts w:ascii="華康仿宋體W6(P)" w:eastAsia="華康仿宋體W6(P)" w:hAnsi="Garamond"/>
                  <w:sz w:val="26"/>
                  <w:szCs w:val="26"/>
                </w:rPr>
                <w:t>Medford</w:t>
              </w:r>
            </w:smartTag>
          </w:smartTag>
          <w:r w:rsidRPr="005A1C41">
            <w:rPr>
              <w:rFonts w:ascii="華康仿宋體W6(P)" w:eastAsia="華康仿宋體W6(P)" w:hAnsi="Garamond"/>
              <w:sz w:val="26"/>
              <w:szCs w:val="26"/>
            </w:rPr>
            <w:t xml:space="preserve">, </w:t>
          </w:r>
          <w:smartTag w:uri="urn:schemas-microsoft-com:office:smarttags" w:element="State">
            <w:r w:rsidRPr="005A1C41">
              <w:rPr>
                <w:rFonts w:ascii="華康仿宋體W6(P)" w:eastAsia="華康仿宋體W6(P)" w:hAnsi="Garamond"/>
                <w:sz w:val="26"/>
                <w:szCs w:val="26"/>
              </w:rPr>
              <w:t>MA</w:t>
            </w:r>
          </w:smartTag>
        </w:smartTag>
      </w:smartTag>
    </w:p>
    <w:p w:rsidR="00951668" w:rsidRPr="005A1C41" w:rsidRDefault="00951668" w:rsidP="00465C87">
      <w:pPr>
        <w:numPr>
          <w:ilvl w:val="12"/>
          <w:numId w:val="0"/>
        </w:numPr>
        <w:spacing w:line="600" w:lineRule="exact"/>
        <w:ind w:left="960" w:firstLine="480"/>
        <w:rPr>
          <w:rFonts w:ascii="華康仿宋體W6(P)" w:eastAsia="華康仿宋體W6(P)" w:hAnsi="Garamond" w:cs="Arial"/>
          <w:color w:val="333333"/>
          <w:sz w:val="23"/>
          <w:szCs w:val="23"/>
        </w:rPr>
      </w:pPr>
      <w:r w:rsidRPr="005A1C41">
        <w:rPr>
          <w:rFonts w:ascii="華康仿宋體W6(P)" w:eastAsia="華康仿宋體W6(P)" w:hAnsi="Garamond"/>
          <w:sz w:val="26"/>
          <w:szCs w:val="26"/>
        </w:rPr>
        <w:t xml:space="preserve">BS 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>–</w:t>
      </w:r>
      <w:r w:rsidRPr="005A1C41">
        <w:rPr>
          <w:rFonts w:ascii="華康仿宋體W6(P)" w:eastAsia="華康仿宋體W6(P)" w:hAnsi="Garamond" w:cs="Arial"/>
          <w:color w:val="333333"/>
          <w:sz w:val="26"/>
          <w:szCs w:val="26"/>
        </w:rPr>
        <w:t xml:space="preserve"> Quantitative Economics 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塔夫茲大學</w:t>
      </w:r>
      <w:r w:rsidRPr="005A1C41">
        <w:rPr>
          <w:rFonts w:ascii="華康仿宋體W6(P)" w:eastAsia="華康仿宋體W6(P)" w:hAnsi="Garamond" w:cs="Arial"/>
          <w:color w:val="333333"/>
          <w:sz w:val="23"/>
          <w:szCs w:val="23"/>
        </w:rPr>
        <w:t xml:space="preserve"> </w:t>
      </w:r>
      <w:r w:rsidRPr="005A1C41">
        <w:rPr>
          <w:rFonts w:ascii="華康仿宋體W6(P)" w:eastAsia="華康仿宋體W6(P)" w:hAnsi="Garamond" w:cs="Arial" w:hint="eastAsia"/>
          <w:color w:val="333333"/>
          <w:sz w:val="23"/>
          <w:szCs w:val="23"/>
        </w:rPr>
        <w:t>經濟學士</w:t>
      </w:r>
    </w:p>
    <w:sectPr w:rsidR="00951668" w:rsidRPr="005A1C41" w:rsidSect="00465C8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68" w:rsidRDefault="00951668" w:rsidP="00F81F8B">
      <w:r>
        <w:separator/>
      </w:r>
    </w:p>
  </w:endnote>
  <w:endnote w:type="continuationSeparator" w:id="0">
    <w:p w:rsidR="00951668" w:rsidRDefault="00951668" w:rsidP="00F8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68" w:rsidRDefault="00951668" w:rsidP="00F81F8B">
      <w:r>
        <w:separator/>
      </w:r>
    </w:p>
  </w:footnote>
  <w:footnote w:type="continuationSeparator" w:id="0">
    <w:p w:rsidR="00951668" w:rsidRDefault="00951668" w:rsidP="00F8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87"/>
    <w:multiLevelType w:val="hybridMultilevel"/>
    <w:tmpl w:val="2D80E162"/>
    <w:lvl w:ilvl="0" w:tplc="68560B8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0D16157"/>
    <w:multiLevelType w:val="hybridMultilevel"/>
    <w:tmpl w:val="BACCCA88"/>
    <w:lvl w:ilvl="0" w:tplc="BDB0C33E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640"/>
    <w:rsid w:val="00033BD5"/>
    <w:rsid w:val="000818B7"/>
    <w:rsid w:val="00084F7C"/>
    <w:rsid w:val="000C6861"/>
    <w:rsid w:val="000D0679"/>
    <w:rsid w:val="000E63C8"/>
    <w:rsid w:val="000F1F64"/>
    <w:rsid w:val="00101CF2"/>
    <w:rsid w:val="00112849"/>
    <w:rsid w:val="00155F0C"/>
    <w:rsid w:val="00174D28"/>
    <w:rsid w:val="0019238C"/>
    <w:rsid w:val="00194561"/>
    <w:rsid w:val="001B58BF"/>
    <w:rsid w:val="001C7C90"/>
    <w:rsid w:val="0022433B"/>
    <w:rsid w:val="00233006"/>
    <w:rsid w:val="002626B1"/>
    <w:rsid w:val="00277380"/>
    <w:rsid w:val="002E50B5"/>
    <w:rsid w:val="00342197"/>
    <w:rsid w:val="00342C5D"/>
    <w:rsid w:val="003623FE"/>
    <w:rsid w:val="00363AAA"/>
    <w:rsid w:val="00372C4D"/>
    <w:rsid w:val="00384067"/>
    <w:rsid w:val="003A4039"/>
    <w:rsid w:val="00425233"/>
    <w:rsid w:val="004360CE"/>
    <w:rsid w:val="00443292"/>
    <w:rsid w:val="0045343B"/>
    <w:rsid w:val="00462640"/>
    <w:rsid w:val="00465C87"/>
    <w:rsid w:val="004A160E"/>
    <w:rsid w:val="00531C86"/>
    <w:rsid w:val="005547B8"/>
    <w:rsid w:val="005A1C41"/>
    <w:rsid w:val="005B44F3"/>
    <w:rsid w:val="005D564F"/>
    <w:rsid w:val="00686BBC"/>
    <w:rsid w:val="00696374"/>
    <w:rsid w:val="006A2691"/>
    <w:rsid w:val="00727444"/>
    <w:rsid w:val="00765091"/>
    <w:rsid w:val="007D060F"/>
    <w:rsid w:val="007E1553"/>
    <w:rsid w:val="0082641B"/>
    <w:rsid w:val="008369F7"/>
    <w:rsid w:val="00886159"/>
    <w:rsid w:val="00886605"/>
    <w:rsid w:val="008949AD"/>
    <w:rsid w:val="008B4050"/>
    <w:rsid w:val="008C0B7A"/>
    <w:rsid w:val="008E58D1"/>
    <w:rsid w:val="00907189"/>
    <w:rsid w:val="00942DFB"/>
    <w:rsid w:val="00951668"/>
    <w:rsid w:val="00993BC3"/>
    <w:rsid w:val="009948CB"/>
    <w:rsid w:val="009A3607"/>
    <w:rsid w:val="009E634B"/>
    <w:rsid w:val="00A02A3E"/>
    <w:rsid w:val="00A35725"/>
    <w:rsid w:val="00AA34D9"/>
    <w:rsid w:val="00AC575C"/>
    <w:rsid w:val="00AC63C3"/>
    <w:rsid w:val="00B15BF3"/>
    <w:rsid w:val="00B23AC9"/>
    <w:rsid w:val="00B379C0"/>
    <w:rsid w:val="00B456AB"/>
    <w:rsid w:val="00B52815"/>
    <w:rsid w:val="00B7005A"/>
    <w:rsid w:val="00C36441"/>
    <w:rsid w:val="00C473C0"/>
    <w:rsid w:val="00CA286B"/>
    <w:rsid w:val="00CB4EB7"/>
    <w:rsid w:val="00CE6F02"/>
    <w:rsid w:val="00D0749B"/>
    <w:rsid w:val="00D967EB"/>
    <w:rsid w:val="00DA1161"/>
    <w:rsid w:val="00DE0DF2"/>
    <w:rsid w:val="00E176A9"/>
    <w:rsid w:val="00E30AAD"/>
    <w:rsid w:val="00E731D6"/>
    <w:rsid w:val="00E81115"/>
    <w:rsid w:val="00E934BE"/>
    <w:rsid w:val="00EB4ED5"/>
    <w:rsid w:val="00EB5495"/>
    <w:rsid w:val="00F003C5"/>
    <w:rsid w:val="00F7349A"/>
    <w:rsid w:val="00F8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61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379C0"/>
    <w:pPr>
      <w:keepNext/>
      <w:widowControl/>
      <w:outlineLvl w:val="1"/>
    </w:pPr>
    <w:rPr>
      <w:rFonts w:ascii="Times New Roman" w:hAnsi="Times New Roman"/>
      <w:b/>
      <w:smallCaps/>
      <w:kern w:val="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79C0"/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4626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rsid w:val="00F8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1F8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1F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1F8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B4ED5"/>
    <w:pPr>
      <w:ind w:leftChars="200" w:left="480"/>
    </w:pPr>
  </w:style>
  <w:style w:type="character" w:customStyle="1" w:styleId="f2">
    <w:name w:val="f2"/>
    <w:basedOn w:val="DefaultParagraphFont"/>
    <w:uiPriority w:val="99"/>
    <w:rsid w:val="00EB4E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Woo</dc:creator>
  <cp:keywords/>
  <dc:description/>
  <cp:lastModifiedBy>user</cp:lastModifiedBy>
  <cp:revision>5</cp:revision>
  <cp:lastPrinted>2013-11-07T15:50:00Z</cp:lastPrinted>
  <dcterms:created xsi:type="dcterms:W3CDTF">2017-05-08T07:09:00Z</dcterms:created>
  <dcterms:modified xsi:type="dcterms:W3CDTF">2017-06-13T07:21:00Z</dcterms:modified>
</cp:coreProperties>
</file>